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694489">
        <w:rPr>
          <w:rFonts w:cs="Arial"/>
          <w:b/>
          <w:bCs/>
          <w:kern w:val="32"/>
          <w:sz w:val="28"/>
          <w:szCs w:val="28"/>
        </w:rPr>
        <w:t>РОССИЙСКАЯ ФЕДЕРАЦИЯ</w:t>
      </w:r>
    </w:p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694489">
        <w:rPr>
          <w:rFonts w:cs="Arial"/>
          <w:b/>
          <w:bCs/>
          <w:kern w:val="32"/>
          <w:sz w:val="28"/>
          <w:szCs w:val="28"/>
        </w:rPr>
        <w:t>ОРЛОВСКАЯ ОБЛАСТЬ</w:t>
      </w:r>
    </w:p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694489">
        <w:rPr>
          <w:rFonts w:cs="Arial"/>
          <w:b/>
          <w:bCs/>
          <w:kern w:val="32"/>
          <w:sz w:val="28"/>
          <w:szCs w:val="28"/>
        </w:rPr>
        <w:t>АДМИНИСТРАЦИЯ НОВОДЕРЕВЕНЬКОВСКОГО СЕЛЬСКОГО ПОСЕЛЕНИЯ</w:t>
      </w:r>
    </w:p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</w:p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  <w:r w:rsidRPr="00694489">
        <w:rPr>
          <w:rFonts w:cs="Arial"/>
          <w:b/>
          <w:bCs/>
          <w:kern w:val="32"/>
          <w:sz w:val="28"/>
          <w:szCs w:val="28"/>
        </w:rPr>
        <w:t>ПОСТАНОВЛЕНИЕ</w:t>
      </w:r>
    </w:p>
    <w:p w:rsidR="00F347F3" w:rsidRPr="00694489" w:rsidRDefault="00F347F3" w:rsidP="00694489">
      <w:pPr>
        <w:ind w:firstLine="709"/>
        <w:jc w:val="center"/>
        <w:rPr>
          <w:rFonts w:cs="Arial"/>
          <w:b/>
          <w:bCs/>
          <w:kern w:val="32"/>
          <w:sz w:val="28"/>
          <w:szCs w:val="28"/>
        </w:rPr>
      </w:pPr>
    </w:p>
    <w:p w:rsidR="00F347F3" w:rsidRPr="00694489" w:rsidRDefault="00F0393D" w:rsidP="00694489">
      <w:pPr>
        <w:ind w:firstLine="709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от «02» октября</w:t>
      </w:r>
      <w:r w:rsidR="00F347F3" w:rsidRPr="00694489">
        <w:rPr>
          <w:rFonts w:cs="Arial"/>
          <w:b/>
          <w:bCs/>
          <w:kern w:val="32"/>
          <w:sz w:val="28"/>
          <w:szCs w:val="28"/>
        </w:rPr>
        <w:t xml:space="preserve"> 201</w:t>
      </w:r>
      <w:r>
        <w:rPr>
          <w:rFonts w:cs="Arial"/>
          <w:b/>
          <w:bCs/>
          <w:kern w:val="32"/>
          <w:sz w:val="28"/>
          <w:szCs w:val="28"/>
        </w:rPr>
        <w:t>9</w:t>
      </w:r>
      <w:r w:rsidR="00F347F3" w:rsidRPr="00694489">
        <w:rPr>
          <w:rFonts w:cs="Arial"/>
          <w:b/>
          <w:bCs/>
          <w:kern w:val="32"/>
          <w:sz w:val="28"/>
          <w:szCs w:val="28"/>
        </w:rPr>
        <w:t xml:space="preserve"> г.               </w:t>
      </w:r>
      <w:r w:rsidR="00694489">
        <w:rPr>
          <w:rFonts w:cs="Arial"/>
          <w:b/>
          <w:bCs/>
          <w:kern w:val="32"/>
          <w:sz w:val="28"/>
          <w:szCs w:val="28"/>
        </w:rPr>
        <w:t xml:space="preserve"> </w:t>
      </w:r>
      <w:r w:rsidR="00F347F3" w:rsidRPr="00694489">
        <w:rPr>
          <w:rFonts w:cs="Arial"/>
          <w:b/>
          <w:bCs/>
          <w:kern w:val="32"/>
          <w:sz w:val="28"/>
          <w:szCs w:val="28"/>
        </w:rPr>
        <w:t xml:space="preserve">                           N </w:t>
      </w:r>
      <w:r>
        <w:rPr>
          <w:rFonts w:cs="Arial"/>
          <w:b/>
          <w:bCs/>
          <w:kern w:val="32"/>
          <w:sz w:val="28"/>
          <w:szCs w:val="28"/>
        </w:rPr>
        <w:t>2</w:t>
      </w:r>
      <w:r w:rsidR="00617110">
        <w:rPr>
          <w:rFonts w:cs="Arial"/>
          <w:b/>
          <w:bCs/>
          <w:kern w:val="32"/>
          <w:sz w:val="28"/>
          <w:szCs w:val="28"/>
        </w:rPr>
        <w:t>4</w:t>
      </w:r>
      <w:r w:rsidR="009E76CF" w:rsidRPr="00694489">
        <w:rPr>
          <w:rFonts w:cs="Arial"/>
          <w:b/>
          <w:bCs/>
          <w:kern w:val="32"/>
          <w:sz w:val="28"/>
          <w:szCs w:val="28"/>
        </w:rPr>
        <w:t>/</w:t>
      </w:r>
      <w:r>
        <w:rPr>
          <w:rFonts w:cs="Arial"/>
          <w:b/>
          <w:bCs/>
          <w:kern w:val="32"/>
          <w:sz w:val="28"/>
          <w:szCs w:val="28"/>
        </w:rPr>
        <w:t>2</w:t>
      </w:r>
    </w:p>
    <w:p w:rsidR="00876C7F" w:rsidRPr="00694489" w:rsidRDefault="00876C7F" w:rsidP="006944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C7F" w:rsidRDefault="00876C7F" w:rsidP="00F347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76C7F" w:rsidRPr="00BA6302" w:rsidRDefault="00BA6302" w:rsidP="00BA630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172 Бюджетного кодекса Российской Федерации, Положением "О бюджетном процессе в Новодеревеньковском </w:t>
      </w:r>
      <w:r>
        <w:rPr>
          <w:rFonts w:ascii="Times New Roman" w:hAnsi="Times New Roman" w:cs="Times New Roman"/>
          <w:b w:val="0"/>
          <w:sz w:val="24"/>
          <w:szCs w:val="24"/>
        </w:rPr>
        <w:t>сельском поселении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", утвержденным решением Новодеревеньковского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от 28 марта 2014 года №62/1,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нистрация Новодеревеньковского сельского поселения</w:t>
      </w:r>
      <w:r w:rsidRPr="00BA6302">
        <w:rPr>
          <w:rFonts w:ascii="Times New Roman" w:hAnsi="Times New Roman" w:cs="Times New Roman"/>
          <w:b w:val="0"/>
          <w:sz w:val="24"/>
          <w:szCs w:val="24"/>
        </w:rPr>
        <w:t xml:space="preserve"> постановляет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11CC4" w:rsidRPr="00BA6302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CC4" w:rsidRPr="00F0393D" w:rsidRDefault="00311CC4" w:rsidP="00BA6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>1</w:t>
      </w:r>
      <w:r w:rsidR="00BA6302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Pr="00F0393D">
        <w:rPr>
          <w:rFonts w:ascii="Times New Roman" w:hAnsi="Times New Roman" w:cs="Times New Roman"/>
          <w:sz w:val="24"/>
          <w:szCs w:val="24"/>
        </w:rPr>
        <w:t xml:space="preserve">основные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BA630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F347F3" w:rsidRPr="00F0393D">
        <w:rPr>
          <w:rFonts w:ascii="Times New Roman" w:hAnsi="Times New Roman" w:cs="Times New Roman"/>
          <w:sz w:val="24"/>
          <w:szCs w:val="24"/>
        </w:rPr>
        <w:t>Новодеревеньковского сельского поселения</w:t>
      </w:r>
      <w:r w:rsidR="00A23CE8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F0393D">
        <w:rPr>
          <w:rFonts w:ascii="Times New Roman" w:hAnsi="Times New Roman" w:cs="Times New Roman"/>
          <w:sz w:val="24"/>
          <w:szCs w:val="24"/>
        </w:rPr>
        <w:t xml:space="preserve"> на 2020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F0393D">
        <w:rPr>
          <w:rFonts w:ascii="Times New Roman" w:hAnsi="Times New Roman" w:cs="Times New Roman"/>
          <w:sz w:val="24"/>
          <w:szCs w:val="24"/>
        </w:rPr>
        <w:t>2 годы согласно приложения</w:t>
      </w:r>
      <w:r w:rsidRPr="00F0393D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11CC4" w:rsidRDefault="00311C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93D">
        <w:rPr>
          <w:rFonts w:ascii="Times New Roman" w:hAnsi="Times New Roman" w:cs="Times New Roman"/>
          <w:sz w:val="24"/>
          <w:szCs w:val="24"/>
        </w:rPr>
        <w:t xml:space="preserve">2. </w:t>
      </w:r>
      <w:r w:rsidR="005E2DFF" w:rsidRPr="00F0393D">
        <w:rPr>
          <w:rFonts w:ascii="Times New Roman" w:hAnsi="Times New Roman" w:cs="Times New Roman"/>
          <w:sz w:val="24"/>
          <w:szCs w:val="24"/>
        </w:rPr>
        <w:t>Ведущему специалисту –</w:t>
      </w:r>
      <w:r w:rsidR="00F0393D">
        <w:rPr>
          <w:rFonts w:ascii="Times New Roman" w:hAnsi="Times New Roman" w:cs="Times New Roman"/>
          <w:sz w:val="24"/>
          <w:szCs w:val="24"/>
        </w:rPr>
        <w:t xml:space="preserve"> </w:t>
      </w:r>
      <w:r w:rsidR="005E2DFF" w:rsidRPr="00F0393D">
        <w:rPr>
          <w:rFonts w:ascii="Times New Roman" w:hAnsi="Times New Roman" w:cs="Times New Roman"/>
          <w:sz w:val="24"/>
          <w:szCs w:val="24"/>
        </w:rPr>
        <w:t>бухгалтеру администрации</w:t>
      </w:r>
      <w:r w:rsidRPr="00F0393D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5E2DFF" w:rsidRPr="00F0393D">
        <w:rPr>
          <w:rFonts w:ascii="Times New Roman" w:hAnsi="Times New Roman" w:cs="Times New Roman"/>
          <w:sz w:val="24"/>
          <w:szCs w:val="24"/>
        </w:rPr>
        <w:t xml:space="preserve">ечить составление проекта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бюджета на 20</w:t>
      </w:r>
      <w:r w:rsidR="00F0393D">
        <w:rPr>
          <w:rFonts w:ascii="Times New Roman" w:hAnsi="Times New Roman" w:cs="Times New Roman"/>
          <w:sz w:val="24"/>
          <w:szCs w:val="24"/>
        </w:rPr>
        <w:t>20</w:t>
      </w:r>
      <w:r w:rsidRPr="00F0393D">
        <w:rPr>
          <w:rFonts w:ascii="Times New Roman" w:hAnsi="Times New Roman" w:cs="Times New Roman"/>
          <w:sz w:val="24"/>
          <w:szCs w:val="24"/>
        </w:rPr>
        <w:t xml:space="preserve"> год  плановый </w:t>
      </w:r>
      <w:r w:rsidR="00694489" w:rsidRPr="00F0393D">
        <w:rPr>
          <w:rFonts w:ascii="Times New Roman" w:hAnsi="Times New Roman" w:cs="Times New Roman"/>
          <w:sz w:val="24"/>
          <w:szCs w:val="24"/>
        </w:rPr>
        <w:t>период 202</w:t>
      </w:r>
      <w:r w:rsidR="00F0393D">
        <w:rPr>
          <w:rFonts w:ascii="Times New Roman" w:hAnsi="Times New Roman" w:cs="Times New Roman"/>
          <w:sz w:val="24"/>
          <w:szCs w:val="24"/>
        </w:rPr>
        <w:t>1 и 2022 годы</w:t>
      </w:r>
      <w:r w:rsidRPr="00F0393D">
        <w:rPr>
          <w:rFonts w:ascii="Times New Roman" w:hAnsi="Times New Roman" w:cs="Times New Roman"/>
          <w:sz w:val="24"/>
          <w:szCs w:val="24"/>
        </w:rPr>
        <w:t xml:space="preserve"> с учетом основных </w:t>
      </w:r>
      <w:hyperlink w:anchor="P32" w:history="1">
        <w:r w:rsidRPr="00F0393D">
          <w:rPr>
            <w:rFonts w:ascii="Times New Roman" w:hAnsi="Times New Roman" w:cs="Times New Roman"/>
            <w:sz w:val="24"/>
            <w:szCs w:val="24"/>
          </w:rPr>
          <w:t>направлений</w:t>
        </w:r>
      </w:hyperlink>
      <w:r w:rsidRPr="00F0393D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="009A0CDC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F0393D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F347F3" w:rsidRPr="00F0393D">
        <w:rPr>
          <w:rFonts w:ascii="Times New Roman" w:hAnsi="Times New Roman" w:cs="Times New Roman"/>
          <w:sz w:val="24"/>
          <w:szCs w:val="24"/>
        </w:rPr>
        <w:t>Новодеревеньковского сельского поселения</w:t>
      </w:r>
      <w:r w:rsidR="00876C7F" w:rsidRPr="00F0393D">
        <w:rPr>
          <w:rFonts w:ascii="Times New Roman" w:hAnsi="Times New Roman" w:cs="Times New Roman"/>
          <w:sz w:val="24"/>
          <w:szCs w:val="24"/>
        </w:rPr>
        <w:t xml:space="preserve"> </w:t>
      </w:r>
      <w:r w:rsidRPr="00F0393D">
        <w:rPr>
          <w:rFonts w:ascii="Times New Roman" w:hAnsi="Times New Roman" w:cs="Times New Roman"/>
          <w:sz w:val="24"/>
          <w:szCs w:val="24"/>
        </w:rPr>
        <w:t xml:space="preserve"> на 20</w:t>
      </w:r>
      <w:r w:rsidR="00F0393D">
        <w:rPr>
          <w:rFonts w:ascii="Times New Roman" w:hAnsi="Times New Roman" w:cs="Times New Roman"/>
          <w:sz w:val="24"/>
          <w:szCs w:val="24"/>
        </w:rPr>
        <w:t>20</w:t>
      </w:r>
      <w:r w:rsidR="00694489" w:rsidRPr="00F0393D">
        <w:rPr>
          <w:rFonts w:ascii="Times New Roman" w:hAnsi="Times New Roman" w:cs="Times New Roman"/>
          <w:sz w:val="24"/>
          <w:szCs w:val="24"/>
        </w:rPr>
        <w:t xml:space="preserve"> - 202</w:t>
      </w:r>
      <w:r w:rsidR="00F0393D">
        <w:rPr>
          <w:rFonts w:ascii="Times New Roman" w:hAnsi="Times New Roman" w:cs="Times New Roman"/>
          <w:sz w:val="24"/>
          <w:szCs w:val="24"/>
        </w:rPr>
        <w:t>2</w:t>
      </w:r>
      <w:r w:rsidR="009A0CDC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A6302" w:rsidRPr="00BA6302" w:rsidRDefault="00BA6302" w:rsidP="00BA6302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 New Roman" w:hAnsi="Times New Roman"/>
        </w:rPr>
        <w:t xml:space="preserve">3. Разместить настоящее постановление в на официальном сайте администрации в </w:t>
      </w:r>
      <w:r w:rsidRPr="00BA6302">
        <w:rPr>
          <w:rFonts w:ascii="TimesNewRomanPSMT" w:eastAsiaTheme="minorHAnsi" w:hAnsi="TimesNewRomanPSMT" w:cs="TimesNewRomanPSMT"/>
          <w:lang w:eastAsia="en-US"/>
        </w:rPr>
        <w:t>информационно-телекоммуникационной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BA6302">
        <w:rPr>
          <w:rFonts w:ascii="TimesNewRomanPSMT" w:eastAsiaTheme="minorHAnsi" w:hAnsi="TimesNewRomanPSMT" w:cs="TimesNewRomanPSMT"/>
          <w:lang w:eastAsia="en-US"/>
        </w:rPr>
        <w:t>сети "Интернет" (www.adminnovod</w:t>
      </w:r>
      <w:r w:rsidR="004F4FEE">
        <w:rPr>
          <w:rFonts w:ascii="TimesNewRomanPSMT" w:eastAsiaTheme="minorHAnsi" w:hAnsi="TimesNewRomanPSMT" w:cs="TimesNewRomanPSMT"/>
          <w:lang w:val="en-US" w:eastAsia="en-US"/>
        </w:rPr>
        <w:t>s</w:t>
      </w:r>
      <w:r w:rsidRPr="00BA6302">
        <w:rPr>
          <w:rFonts w:ascii="TimesNewRomanPSMT" w:eastAsiaTheme="minorHAnsi" w:hAnsi="TimesNewRomanPSMT" w:cs="TimesNewRomanPSMT"/>
          <w:lang w:eastAsia="en-US"/>
        </w:rPr>
        <w:t>.ru).</w:t>
      </w:r>
    </w:p>
    <w:p w:rsidR="00311CC4" w:rsidRPr="009B578D" w:rsidRDefault="00311CC4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</w:t>
      </w:r>
      <w:r w:rsidR="005E2DFF" w:rsidRPr="009B578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E2DFF" w:rsidRPr="009B578D" w:rsidRDefault="005E2DFF" w:rsidP="00876C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876C7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7F" w:rsidRPr="009B578D" w:rsidRDefault="005E2DFF" w:rsidP="00876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 w:rsidR="00876C7F" w:rsidRPr="009B57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578D">
        <w:rPr>
          <w:rFonts w:ascii="Times New Roman" w:hAnsi="Times New Roman" w:cs="Times New Roman"/>
          <w:sz w:val="24"/>
          <w:szCs w:val="24"/>
        </w:rPr>
        <w:t xml:space="preserve"> </w:t>
      </w:r>
      <w:r w:rsidR="006944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578D">
        <w:rPr>
          <w:rFonts w:ascii="Times New Roman" w:hAnsi="Times New Roman" w:cs="Times New Roman"/>
          <w:sz w:val="24"/>
          <w:szCs w:val="24"/>
        </w:rPr>
        <w:t xml:space="preserve">                              С.В. Меркулов</w:t>
      </w:r>
    </w:p>
    <w:p w:rsidR="00311CC4" w:rsidRDefault="0031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8D" w:rsidRDefault="009B57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CDC" w:rsidRPr="009B578D" w:rsidRDefault="009A0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0EB2" w:rsidRDefault="00A60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302" w:rsidRDefault="00BA63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302" w:rsidRDefault="00BA63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302" w:rsidRDefault="00BA63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302" w:rsidRDefault="00BA63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4FEE" w:rsidRDefault="004F4F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4FEE" w:rsidRDefault="004F4F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6302" w:rsidRDefault="00BA63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4489" w:rsidRPr="009B578D" w:rsidRDefault="006944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1CC4" w:rsidRPr="009B578D" w:rsidRDefault="00311C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1CC4" w:rsidRPr="009B578D" w:rsidRDefault="00311C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к постановлению</w:t>
      </w:r>
      <w:r w:rsidR="00526721" w:rsidRPr="009B57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1CC4" w:rsidRPr="009B578D" w:rsidRDefault="00F347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78D">
        <w:rPr>
          <w:rFonts w:ascii="Times New Roman" w:hAnsi="Times New Roman" w:cs="Times New Roman"/>
          <w:sz w:val="24"/>
          <w:szCs w:val="24"/>
        </w:rPr>
        <w:t>Новодеревеньковского сельского поселения</w:t>
      </w:r>
    </w:p>
    <w:p w:rsidR="00311CC4" w:rsidRPr="009B578D" w:rsidRDefault="009A0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«02» ок</w:t>
      </w:r>
      <w:r w:rsidR="009E76CF" w:rsidRPr="009B578D">
        <w:rPr>
          <w:rFonts w:ascii="Times New Roman" w:hAnsi="Times New Roman" w:cs="Times New Roman"/>
          <w:sz w:val="24"/>
          <w:szCs w:val="24"/>
        </w:rPr>
        <w:t>тя</w:t>
      </w:r>
      <w:r w:rsidR="00427B64" w:rsidRPr="009B578D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27B64" w:rsidRPr="009B578D">
        <w:rPr>
          <w:rFonts w:ascii="Times New Roman" w:hAnsi="Times New Roman" w:cs="Times New Roman"/>
          <w:sz w:val="24"/>
          <w:szCs w:val="24"/>
        </w:rPr>
        <w:t xml:space="preserve"> г. №_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711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E76CF" w:rsidRPr="009B57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7B64" w:rsidRPr="009B578D">
        <w:rPr>
          <w:rFonts w:ascii="Times New Roman" w:hAnsi="Times New Roman" w:cs="Times New Roman"/>
          <w:sz w:val="24"/>
          <w:szCs w:val="24"/>
        </w:rPr>
        <w:t>__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ОСНОВНЫЕ НАПРАВЛЕНИЯ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БЮДЖЕТНОЙ И НАЛОГОВОЙ ПОЛИТИКИ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НОВОДЕРЕВЕНЬКОВСКОГО СЕЛЬСКОГО  ПОСЕЛЕНИЯ</w:t>
      </w:r>
    </w:p>
    <w:p w:rsidR="004F4FEE" w:rsidRPr="004F4FEE" w:rsidRDefault="004F4FEE" w:rsidP="004F4FEE">
      <w:pPr>
        <w:autoSpaceDE w:val="0"/>
        <w:autoSpaceDN w:val="0"/>
        <w:adjustRightInd w:val="0"/>
        <w:ind w:firstLine="0"/>
        <w:jc w:val="center"/>
        <w:rPr>
          <w:rFonts w:ascii="TimesNewRomanPSMT" w:eastAsiaTheme="minorHAnsi" w:hAnsi="TimesNewRomanPSMT" w:cs="TimesNewRomanPSMT"/>
          <w:color w:val="000000"/>
          <w:lang w:eastAsia="en-US"/>
        </w:rPr>
      </w:pPr>
      <w:r w:rsidRPr="004F4FEE">
        <w:rPr>
          <w:rFonts w:ascii="TimesNewRomanPS-BoldMT" w:eastAsiaTheme="minorHAnsi" w:hAnsi="TimesNewRomanPS-BoldMT" w:cs="TimesNewRomanPS-BoldMT"/>
          <w:b/>
          <w:bCs/>
          <w:lang w:eastAsia="en-US"/>
        </w:rPr>
        <w:t>НА 2020 - 2022 ГОДЫ</w:t>
      </w: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Default="004F4FEE" w:rsidP="004F4FEE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 Основные направления бюджетной и налоговой политики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Новодеревеньковского сельского поселенияна 2020 - 2022 годы (далее – бюджетная политика  Новодеревеньковского сельского  поселения) разработаны в соответствии со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статьей 172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Бюджетного кодекса Российской Федерации,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Положением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"О бюджетном процессе в Новодеревеньковском сельском поселении", утвержденным решением Новодеревеньковского районного Совета народных депутатов от  28.03.2014г. №62/1, с учетом положений </w:t>
      </w:r>
      <w:r w:rsidRPr="00F64704">
        <w:rPr>
          <w:rFonts w:ascii="Times New Roman" w:eastAsiaTheme="minorHAnsi" w:hAnsi="Times New Roman"/>
          <w:color w:val="0000FF"/>
          <w:lang w:eastAsia="en-US"/>
        </w:rPr>
        <w:t xml:space="preserve">Бюджетного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и </w:t>
      </w:r>
      <w:r w:rsidRPr="00F64704">
        <w:rPr>
          <w:rFonts w:ascii="Times New Roman" w:eastAsiaTheme="minorHAnsi" w:hAnsi="Times New Roman"/>
          <w:color w:val="0000FF"/>
          <w:lang w:eastAsia="en-US"/>
        </w:rPr>
        <w:t>Налогового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кодексов Российской Федерации.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 Бюджетная политика определяет основные ориентиры и стратегические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цели развития Новодеревеньковского сельского поселения на трехлетний период и направлена на адресное решение социальных задач, повышение качества муниципальных услуг, достижение конкретных общественно значимых результатов.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I. Основные направления налоговой политики Новодеревеньковского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Приоритетами налоговой политики Новодеревеньковского сельского поселения в 2020-2022 годах является дальнейшее осуществление мероприятий, направленных на обеспечение увеличения налоговой базы, повышение уровня собираемости нал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огов и эффективности налогового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администрирования.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направлениями налоговой политики на ближайшую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перспективу являются: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1) Мобилизация резервов доходной базы бюджета Новодеревеньковского сельского  поселения: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усиление работы по взысканию задолженности по налоговым и неналоговым платежам;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участков, которые до настоящего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времени не зарегистрированы или зареги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стрированы с указанием неполных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сведений, необходимых для исчисления налогов;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уровня собираемости налоговых и неналоговых доходов, в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том числе за счет повышения объемов поступлений налога на доходы физических лиц, путем создания услови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й для роста общего объема фонда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оплаты труда,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взвешенной политики в области предоставления налоговых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льгот путем проведения мероприятий по их инвентаризации и оптимизации;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неэффективно используемого имущества в программу приватизации муниципального имущества.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2) Совершенствование администрирования доходов бюджета:</w:t>
      </w:r>
    </w:p>
    <w:p w:rsidR="004F4FEE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ответственности главных администраторов доходов за</w:t>
      </w:r>
      <w:r w:rsidR="001F51CE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качественное прогнозирование доход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ов бюджета Новодеревеньковского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сельского поселения и выполнение в полном объеме утвержденных годовых назначений по доходам бюджета поселения;</w:t>
      </w:r>
    </w:p>
    <w:p w:rsidR="00311CC4" w:rsidRPr="00F64704" w:rsidRDefault="004F4FE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продолжение работы органами вла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сти всех уровней по легализации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"теневой" заработной платы, взысканию задолженности по налоговым 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неналоговым доходам, </w:t>
      </w: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реализации мероприятий по повышению роли</w:t>
      </w:r>
      <w:r w:rsidR="001F51CE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имущественных налогов в формировании доходов бюджета.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II. Основные направления бюджетной политики Новодеревеньковского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сельского поселения в области расходов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Базовая задача бюджетной политики в области расходов – ограничить темпы роста бюджетных расходов и обеспечить сбалансированное распределение имеющихся бюджетных ресурсов.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В целях реализации поставленных целей и задач необходимо осуществить действия по следующим направлениям: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муниципальное управление;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содержание бюджетной сети, а также численности работников бюджетной сферы;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системы закупок для муниципальных нужд;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расходов, связанных с предоставлением бюджетных средств хозяйствующим субъектам;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инвестиционных расходов, субсидий юридическим лицам и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просроченной кредиторской задолженности бюджета;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сокращение расходов на обслуживание долга.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       В качестве мероприятий, направленных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оптимизацию расходов, могут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рассматриваться: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1. В рамках решения задачи "Оптими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зация расходов на муниципальное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управление":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</w:t>
      </w:r>
      <w:r w:rsidRPr="00F64704">
        <w:rPr>
          <w:rFonts w:ascii="Times New Roman" w:eastAsiaTheme="minorHAnsi" w:hAnsi="Times New Roman"/>
          <w:lang w:eastAsia="en-US"/>
        </w:rPr>
        <w:t xml:space="preserve">устранение избыточных и </w:t>
      </w:r>
      <w:r w:rsidR="00F64704">
        <w:rPr>
          <w:rFonts w:ascii="Times New Roman" w:eastAsiaTheme="minorHAnsi" w:hAnsi="Times New Roman"/>
          <w:lang w:eastAsia="en-US"/>
        </w:rPr>
        <w:t xml:space="preserve">дублирующих функций структурных </w:t>
      </w:r>
      <w:r w:rsidRPr="00F64704">
        <w:rPr>
          <w:rFonts w:ascii="Times New Roman" w:eastAsiaTheme="minorHAnsi" w:hAnsi="Times New Roman"/>
          <w:lang w:eastAsia="en-US"/>
        </w:rPr>
        <w:t>подразделений администрации Новодеревеньковского сельского поселения</w:t>
      </w:r>
      <w:r w:rsidRPr="00F64704">
        <w:rPr>
          <w:rFonts w:ascii="Times New Roman" w:eastAsiaTheme="minorHAnsi" w:hAnsi="Times New Roman"/>
          <w:color w:val="958B54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теку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щее содержание органов местного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самоуправления, в том числе уст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ановление запрета на увеличение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численности муниципальных и тех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нических служащих и численности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работников казенных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назначение доплат к пенсиям му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ниципальных служащих только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неработающих пенсионеров, 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повышение эффективности использо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вания имущества, находящегося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муниципальной собственности, в целях организации деятельности органов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местного самоуправления.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2. В рамках решения задачи "Опт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имизация расходов на содержание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бюджетной сети, а также численности работников бюджетной сферы":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увеличение объема расходов за счет доходов от внебюджетной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деятельности бюджетных и автономных учреждений (например, з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 счет </w:t>
      </w:r>
      <w:r w:rsidRPr="00F64704">
        <w:rPr>
          <w:rFonts w:ascii="Times New Roman" w:eastAsiaTheme="minorHAnsi" w:hAnsi="Times New Roman"/>
          <w:color w:val="000000"/>
          <w:lang w:eastAsia="en-US"/>
        </w:rPr>
        <w:t>эффективного использования бюджетн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ыми учреждениями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имущества);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нагрузки на бюджетную сеть (контингент, количество бюджетных учреждений, количество персонала, используемые фонды, объемы и качество, предоставляемых муниципальны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х услуг, в разрезе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бюджетных учреждений);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(продажа) излишнего, консервация неиспользуемого имущества учреждений, анализ возможностей выделения земельных участков для их последующей реализации (сдачи в аренду);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передача несвойственных функций бюджетных учреждений на аутсорсинг;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включение в нормативные затраты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на содержание имущества только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затрат на имущество, используемог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о для выполнения муниципального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задания, а также отказ от содержания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имущества, неиспользуемого 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выполнения муниципального задания;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реализация мероприятий по энергосбережению;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 повышение качества и расширение спектра муниципальных платных услуг, связанных с основной и сопутствующей деятельностью учреждения.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3. В рамках решения задачи "Совершенствование системы закупок 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для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нужд":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расходов на укрепление материально-технической базы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формирование единого уполномоче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нного учреждения, организующего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проведение закупок для всех органов исполнительной власти, подведомственных им казенных и бюджетных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предварительного контроля ценообразования при осуществлении закупок на базе единого уполномоченного учреждения;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организация совместных закупок для нужд органов местного самоуправления и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использование единой электронной площадки для осуществления закупок малого объема.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4. В рамках решения задачи "Оптим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изация мер социальной поддержки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населения":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введение критерия нуждаемости в пр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авила назначения предоставления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мер социальной поддержки населения;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совершенствование мер администра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тивного характера по социальным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выплатам (изменение периодичности подтверждения права на льготу, повышение эффективности проверки све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дений о доходах получателей мер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социальной поддержки, увеличение кратности выплат).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5. В рамках решения задачи "Оп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тимизация расходов, связанных с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предоставлением бюджетных средств хозяйствующим субъектам":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анализ причин возникновения и принятие плана сокращения дебиторской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оптимизация тарифной политики;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6. В рамках решения задачи "Оптимизация инвестиционных расходов":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- планирование расходов бюджета </w:t>
      </w:r>
      <w:r w:rsidRPr="00F64704">
        <w:rPr>
          <w:rFonts w:ascii="Times New Roman" w:eastAsiaTheme="minorHAnsi" w:hAnsi="Times New Roman"/>
          <w:lang w:eastAsia="en-US"/>
        </w:rPr>
        <w:t xml:space="preserve">Новодеревеньковского </w:t>
      </w:r>
      <w:r w:rsidR="00802C60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lang w:eastAsia="en-US"/>
        </w:rPr>
        <w:t xml:space="preserve"> 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на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софинансирование капитального строительства объектов, предусмотренных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областной инвестиционной программой, с учетом реального прогноза</w:t>
      </w:r>
      <w:r w:rsidR="00F64704" w:rsidRPr="00F64704">
        <w:rPr>
          <w:rFonts w:ascii="Times New Roman" w:eastAsiaTheme="minorHAnsi" w:hAnsi="Times New Roman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доходов бюджета </w:t>
      </w:r>
      <w:r w:rsidRPr="00F64704">
        <w:rPr>
          <w:rFonts w:ascii="Times New Roman" w:eastAsiaTheme="minorHAnsi" w:hAnsi="Times New Roman"/>
          <w:lang w:eastAsia="en-US"/>
        </w:rPr>
        <w:t xml:space="preserve">Новодеревеньковского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lang w:eastAsia="en-US"/>
        </w:rPr>
        <w:t>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7. В рамках решения задачи "Сокра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щение просроченной кредиторской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бюджета":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проверка обоснованности возникнове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ния и достоверности отражения 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годовой отчетности кредиторской задолженности, в том числе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 просроченной,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инвентаризация муниципальных конт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рактов и договоров, заключенных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подведомственными муниципальным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и учреждениями, на соответствие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утвержденным лимитам бюджетных о</w:t>
      </w:r>
      <w:r w:rsidR="00F64704">
        <w:rPr>
          <w:rFonts w:ascii="Times New Roman" w:eastAsiaTheme="minorHAnsi" w:hAnsi="Times New Roman"/>
          <w:color w:val="000000"/>
          <w:lang w:eastAsia="en-US"/>
        </w:rPr>
        <w:t xml:space="preserve">бязательств и планам финансово- </w:t>
      </w:r>
      <w:r w:rsidRPr="00F64704">
        <w:rPr>
          <w:rFonts w:ascii="Times New Roman" w:eastAsiaTheme="minorHAnsi" w:hAnsi="Times New Roman"/>
          <w:color w:val="000000"/>
          <w:lang w:eastAsia="en-US"/>
        </w:rPr>
        <w:t>хозяйственной деятельности;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-проведение инвентаризации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задолженности с целью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списания задолженности с истекшим сроко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м исковой давности, в том числе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подведомственных муниципальных учреждений;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-осуществление ежемесячного мониторинга просроченной кре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диторской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задолженности подведомственных м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униципальных учреждений, анализ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причин возникновения задолженности;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-принятие обязательств п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одведомственными муниципальными </w:t>
      </w:r>
      <w:r w:rsidRPr="00F64704">
        <w:rPr>
          <w:rFonts w:ascii="Times New Roman" w:eastAsiaTheme="minorHAnsi" w:hAnsi="Times New Roman"/>
          <w:color w:val="000000"/>
          <w:lang w:eastAsia="en-US"/>
        </w:rPr>
        <w:t>учреждениями в текущем финансовом г</w:t>
      </w:r>
      <w:r w:rsidR="00387DB5">
        <w:rPr>
          <w:rFonts w:ascii="Times New Roman" w:eastAsiaTheme="minorHAnsi" w:hAnsi="Times New Roman"/>
          <w:color w:val="000000"/>
          <w:lang w:eastAsia="en-US"/>
        </w:rPr>
        <w:t xml:space="preserve">оду при условии первоочередного </w:t>
      </w:r>
      <w:r w:rsidRPr="00F64704">
        <w:rPr>
          <w:rFonts w:ascii="Times New Roman" w:eastAsiaTheme="minorHAnsi" w:hAnsi="Times New Roman"/>
          <w:color w:val="000000"/>
          <w:lang w:eastAsia="en-US"/>
        </w:rPr>
        <w:t>исполнения обязательств прошлого года.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F64704">
        <w:rPr>
          <w:rFonts w:ascii="Times New Roman" w:eastAsiaTheme="minorHAnsi" w:hAnsi="Times New Roman"/>
          <w:b/>
          <w:bCs/>
          <w:color w:val="000000"/>
          <w:lang w:eastAsia="en-US"/>
        </w:rPr>
        <w:t>III. Политика в сфере управления муниципальным долгом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Основными мероприятиями по реа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лизации основных задач долговой </w:t>
      </w:r>
      <w:r w:rsidRPr="00F64704">
        <w:rPr>
          <w:rFonts w:ascii="Times New Roman" w:eastAsiaTheme="minorHAnsi" w:hAnsi="Times New Roman"/>
          <w:color w:val="000000"/>
          <w:lang w:eastAsia="en-US"/>
        </w:rPr>
        <w:t>политики являются: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недопущение принятия н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овых расходных обязательств, не </w:t>
      </w:r>
      <w:r w:rsidRPr="00F64704">
        <w:rPr>
          <w:rFonts w:ascii="Times New Roman" w:eastAsiaTheme="minorHAnsi" w:hAnsi="Times New Roman"/>
          <w:color w:val="000000"/>
          <w:lang w:eastAsia="en-US"/>
        </w:rPr>
        <w:t>обеспеченных стабильными источниками доходов;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lastRenderedPageBreak/>
        <w:t>- минимизация стоимости заимствований;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-равномерное распределе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ние долговой нагрузки на бюджет </w:t>
      </w:r>
      <w:r w:rsidRPr="00F64704">
        <w:rPr>
          <w:rFonts w:ascii="Times New Roman" w:eastAsiaTheme="minorHAnsi" w:hAnsi="Times New Roman"/>
          <w:lang w:eastAsia="en-US"/>
        </w:rPr>
        <w:t xml:space="preserve">Новодеревеньковского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 своевременное и в полном объеме исполнение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-своевременное привлечение б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юджетных кредитов на пополнение </w:t>
      </w:r>
      <w:r w:rsidRPr="00F64704">
        <w:rPr>
          <w:rFonts w:ascii="Times New Roman" w:eastAsiaTheme="minorHAnsi" w:hAnsi="Times New Roman"/>
          <w:color w:val="000000"/>
          <w:lang w:eastAsia="en-US"/>
        </w:rPr>
        <w:t xml:space="preserve">остатков средств на счетах бюджета </w:t>
      </w:r>
      <w:r w:rsidRPr="00F64704">
        <w:rPr>
          <w:rFonts w:ascii="Times New Roman" w:eastAsiaTheme="minorHAnsi" w:hAnsi="Times New Roman"/>
          <w:lang w:eastAsia="en-US"/>
        </w:rPr>
        <w:t xml:space="preserve">Новодеревеньковского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4A442A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в целях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F64704">
        <w:rPr>
          <w:rFonts w:ascii="Times New Roman" w:eastAsiaTheme="minorHAnsi" w:hAnsi="Times New Roman"/>
          <w:color w:val="000000"/>
          <w:lang w:eastAsia="en-US"/>
        </w:rPr>
        <w:t>сокращения стоимости обслуживания долговых обязательств;</w:t>
      </w:r>
    </w:p>
    <w:p w:rsidR="001F51CE" w:rsidRPr="00F64704" w:rsidRDefault="001F51CE" w:rsidP="00F6470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/>
          <w:lang w:eastAsia="en-US"/>
        </w:rPr>
      </w:pPr>
      <w:r w:rsidRPr="00F64704">
        <w:rPr>
          <w:rFonts w:ascii="Times New Roman" w:eastAsiaTheme="minorHAnsi" w:hAnsi="Times New Roman"/>
          <w:color w:val="000000"/>
          <w:lang w:eastAsia="en-US"/>
        </w:rPr>
        <w:t>-эффективное управление свобо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дными остатками средств бюджета </w:t>
      </w:r>
      <w:r w:rsidRPr="00F64704">
        <w:rPr>
          <w:rFonts w:ascii="Times New Roman" w:eastAsiaTheme="minorHAnsi" w:hAnsi="Times New Roman"/>
          <w:lang w:eastAsia="en-US"/>
        </w:rPr>
        <w:t xml:space="preserve">Новодеревеньковского </w:t>
      </w:r>
      <w:r w:rsidR="00F64704" w:rsidRPr="00F64704">
        <w:rPr>
          <w:rFonts w:ascii="Times New Roman" w:eastAsiaTheme="minorHAnsi" w:hAnsi="Times New Roman"/>
          <w:lang w:eastAsia="en-US"/>
        </w:rPr>
        <w:t>сельского поселения</w:t>
      </w:r>
      <w:r w:rsidRPr="00F64704">
        <w:rPr>
          <w:rFonts w:ascii="Times New Roman" w:eastAsiaTheme="minorHAnsi" w:hAnsi="Times New Roman"/>
          <w:color w:val="000000"/>
          <w:lang w:eastAsia="en-US"/>
        </w:rPr>
        <w:t>, включа</w:t>
      </w:r>
      <w:r w:rsidR="00F64704" w:rsidRPr="00F64704">
        <w:rPr>
          <w:rFonts w:ascii="Times New Roman" w:eastAsiaTheme="minorHAnsi" w:hAnsi="Times New Roman"/>
          <w:color w:val="000000"/>
          <w:lang w:eastAsia="en-US"/>
        </w:rPr>
        <w:t xml:space="preserve">я привлечение и возврат средств </w:t>
      </w:r>
      <w:r w:rsidRPr="00F64704">
        <w:rPr>
          <w:rFonts w:ascii="Times New Roman" w:eastAsiaTheme="minorHAnsi" w:hAnsi="Times New Roman"/>
          <w:color w:val="000000"/>
          <w:lang w:eastAsia="en-US"/>
        </w:rPr>
        <w:t>муниципальных бюджетных учреждений.</w:t>
      </w:r>
    </w:p>
    <w:sectPr w:rsidR="001F51CE" w:rsidRPr="00F64704" w:rsidSect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AF1"/>
    <w:multiLevelType w:val="hybridMultilevel"/>
    <w:tmpl w:val="B282CBFA"/>
    <w:lvl w:ilvl="0" w:tplc="B65A4EA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1CC4"/>
    <w:rsid w:val="000E2D32"/>
    <w:rsid w:val="00164A00"/>
    <w:rsid w:val="001F51CE"/>
    <w:rsid w:val="00311CC4"/>
    <w:rsid w:val="00325F42"/>
    <w:rsid w:val="003572A7"/>
    <w:rsid w:val="00387DB5"/>
    <w:rsid w:val="003D26C4"/>
    <w:rsid w:val="00427B64"/>
    <w:rsid w:val="00496B9D"/>
    <w:rsid w:val="004F4FEE"/>
    <w:rsid w:val="00526721"/>
    <w:rsid w:val="005E2DFF"/>
    <w:rsid w:val="00617110"/>
    <w:rsid w:val="0068029D"/>
    <w:rsid w:val="00694489"/>
    <w:rsid w:val="00757977"/>
    <w:rsid w:val="007A5E54"/>
    <w:rsid w:val="007C4CB1"/>
    <w:rsid w:val="00802C60"/>
    <w:rsid w:val="0082510C"/>
    <w:rsid w:val="008434E7"/>
    <w:rsid w:val="00876C7F"/>
    <w:rsid w:val="0088433C"/>
    <w:rsid w:val="009A0CDC"/>
    <w:rsid w:val="009B578D"/>
    <w:rsid w:val="009E76CF"/>
    <w:rsid w:val="00A1681C"/>
    <w:rsid w:val="00A23CE8"/>
    <w:rsid w:val="00A51259"/>
    <w:rsid w:val="00A60EB2"/>
    <w:rsid w:val="00A61BC0"/>
    <w:rsid w:val="00A775F7"/>
    <w:rsid w:val="00AD362C"/>
    <w:rsid w:val="00B31CB4"/>
    <w:rsid w:val="00BA6302"/>
    <w:rsid w:val="00BD24B4"/>
    <w:rsid w:val="00C153E8"/>
    <w:rsid w:val="00C27642"/>
    <w:rsid w:val="00C54CD9"/>
    <w:rsid w:val="00C569FE"/>
    <w:rsid w:val="00C64C51"/>
    <w:rsid w:val="00CC2E16"/>
    <w:rsid w:val="00D162ED"/>
    <w:rsid w:val="00D326A0"/>
    <w:rsid w:val="00D527BB"/>
    <w:rsid w:val="00D878A9"/>
    <w:rsid w:val="00E13280"/>
    <w:rsid w:val="00E66006"/>
    <w:rsid w:val="00F0393D"/>
    <w:rsid w:val="00F347F3"/>
    <w:rsid w:val="00F64704"/>
    <w:rsid w:val="00F83986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7F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DCF1-8C89-46D8-A5D6-2902C38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cp:lastPrinted>2019-11-13T08:10:00Z</cp:lastPrinted>
  <dcterms:created xsi:type="dcterms:W3CDTF">2017-09-20T13:14:00Z</dcterms:created>
  <dcterms:modified xsi:type="dcterms:W3CDTF">2019-11-18T13:27:00Z</dcterms:modified>
</cp:coreProperties>
</file>